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F6F0A" w14:textId="77777777" w:rsidR="008679BE" w:rsidRPr="00A80E60" w:rsidRDefault="00B60943" w:rsidP="00A80E60">
      <w:pPr>
        <w:spacing w:before="360"/>
        <w:ind w:left="720" w:right="720"/>
        <w:rPr>
          <w:rFonts w:ascii="Hoefler Text" w:hAnsi="Hoefler Text"/>
          <w:b/>
          <w:sz w:val="56"/>
          <w:szCs w:val="56"/>
        </w:rPr>
      </w:pPr>
      <w:r w:rsidRPr="00A80E60">
        <w:rPr>
          <w:rFonts w:ascii="Hoefler Text" w:hAnsi="Hoefler Text"/>
          <w:b/>
          <w:sz w:val="56"/>
          <w:szCs w:val="56"/>
        </w:rPr>
        <w:t xml:space="preserve">Budgets </w:t>
      </w:r>
      <w:proofErr w:type="gramStart"/>
      <w:r w:rsidRPr="00A80E60">
        <w:rPr>
          <w:rFonts w:ascii="Hoefler Text" w:hAnsi="Hoefler Text"/>
          <w:b/>
          <w:sz w:val="56"/>
          <w:szCs w:val="56"/>
        </w:rPr>
        <w:t>And</w:t>
      </w:r>
      <w:proofErr w:type="gramEnd"/>
      <w:r w:rsidRPr="00A80E60">
        <w:rPr>
          <w:rFonts w:ascii="Hoefler Text" w:hAnsi="Hoefler Text"/>
          <w:b/>
          <w:sz w:val="56"/>
          <w:szCs w:val="56"/>
        </w:rPr>
        <w:t xml:space="preserve"> Financial Reports </w:t>
      </w:r>
    </w:p>
    <w:p w14:paraId="70E3BCA7" w14:textId="77777777" w:rsidR="00B60943" w:rsidRPr="00A80E60" w:rsidRDefault="00B60943" w:rsidP="00A80E60">
      <w:pPr>
        <w:ind w:left="720" w:right="720"/>
        <w:rPr>
          <w:rFonts w:ascii="Perpetua" w:hAnsi="Perpetua"/>
          <w:sz w:val="24"/>
        </w:rPr>
      </w:pPr>
      <w:r w:rsidRPr="00A80E60">
        <w:rPr>
          <w:rFonts w:ascii="Perpetua" w:hAnsi="Perpetua"/>
          <w:sz w:val="24"/>
        </w:rPr>
        <w:t xml:space="preserve">Money matters can be intimidating for even the smartest people. However, having a solid understanding of basic financial terms and methods is crucial to your career. When terms like ROI, EBIT, GAAP, and extrapolation join the conversation, you'll want to know what people are talking about, and you'll want to be able to participate in the discussion. </w:t>
      </w:r>
    </w:p>
    <w:p w14:paraId="6BC953B1" w14:textId="77777777" w:rsidR="006C7A5C" w:rsidRPr="00A80E60" w:rsidRDefault="00B60943" w:rsidP="00A80E60">
      <w:pPr>
        <w:ind w:left="720" w:right="720"/>
        <w:rPr>
          <w:rFonts w:ascii="Perpetua" w:hAnsi="Perpetua"/>
          <w:sz w:val="24"/>
        </w:rPr>
      </w:pPr>
      <w:r w:rsidRPr="00A80E60">
        <w:rPr>
          <w:rFonts w:ascii="Perpetua" w:hAnsi="Perpetua"/>
          <w:sz w:val="24"/>
        </w:rPr>
        <w:t xml:space="preserve">The </w:t>
      </w:r>
      <w:r w:rsidRPr="00A80E60">
        <w:rPr>
          <w:rFonts w:ascii="Perpetua" w:hAnsi="Perpetua"/>
          <w:sz w:val="24"/>
          <w:u w:val="single"/>
        </w:rPr>
        <w:t xml:space="preserve">Budgets </w:t>
      </w:r>
      <w:proofErr w:type="gramStart"/>
      <w:r w:rsidRPr="00A80E60">
        <w:rPr>
          <w:rFonts w:ascii="Perpetua" w:hAnsi="Perpetua"/>
          <w:sz w:val="24"/>
          <w:u w:val="single"/>
        </w:rPr>
        <w:t>And</w:t>
      </w:r>
      <w:proofErr w:type="gramEnd"/>
      <w:r w:rsidRPr="00A80E60">
        <w:rPr>
          <w:rFonts w:ascii="Perpetua" w:hAnsi="Perpetua"/>
          <w:sz w:val="24"/>
          <w:u w:val="single"/>
        </w:rPr>
        <w:t xml:space="preserve"> Financial Reports</w:t>
      </w:r>
      <w:r w:rsidRPr="00A80E60">
        <w:rPr>
          <w:rFonts w:ascii="Perpetua" w:hAnsi="Perpetua"/>
          <w:sz w:val="24"/>
        </w:rPr>
        <w:t xml:space="preserve"> workshop will give you a solid foundation in finance. We'll cover topics like commonly used terms, financial statements, budgets, forecasting, purchasing decisions, and financial legislation.</w:t>
      </w:r>
    </w:p>
    <w:p w14:paraId="259CA56A" w14:textId="77777777" w:rsidR="00B60943" w:rsidRDefault="00B60943" w:rsidP="00A80E60">
      <w:pPr>
        <w:ind w:left="720" w:right="720"/>
      </w:pPr>
      <w:bookmarkStart w:id="0" w:name="_GoBack"/>
    </w:p>
    <w:bookmarkEnd w:id="0"/>
    <w:p w14:paraId="05828D95" w14:textId="77777777" w:rsidR="008679BE" w:rsidRPr="00A80E60" w:rsidRDefault="00A80E60" w:rsidP="00A80E60">
      <w:pPr>
        <w:spacing w:before="360"/>
        <w:ind w:left="720" w:right="720"/>
        <w:rPr>
          <w:rFonts w:ascii="Hoefler Text" w:hAnsi="Hoefler Text"/>
          <w:b/>
          <w:sz w:val="36"/>
          <w:szCs w:val="36"/>
        </w:rPr>
      </w:pPr>
      <w:r w:rsidRPr="00A80E60">
        <w:rPr>
          <w:rFonts w:ascii="Hoefler Text" w:hAnsi="Hoefler Text"/>
          <w:noProof/>
          <w:lang w:bidi="ar-SA"/>
        </w:rPr>
        <w:drawing>
          <wp:anchor distT="0" distB="0" distL="114300" distR="114300" simplePos="0" relativeHeight="251665408" behindDoc="0" locked="0" layoutInCell="1" allowOverlap="1" wp14:anchorId="14942995" wp14:editId="130C05A2">
            <wp:simplePos x="0" y="0"/>
            <wp:positionH relativeFrom="margin">
              <wp:align>right</wp:align>
            </wp:positionH>
            <wp:positionV relativeFrom="margin">
              <wp:align>center</wp:align>
            </wp:positionV>
            <wp:extent cx="2476500" cy="2371725"/>
            <wp:effectExtent l="0" t="0" r="12700" b="0"/>
            <wp:wrapSquare wrapText="bothSides"/>
            <wp:docPr id="1" name="Picture 1" descr="http://corporatetrainingmaterials.com/images/s0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05.gif"/>
                    <pic:cNvPicPr>
                      <a:picLocks noChangeAspect="1" noChangeArrowheads="1"/>
                    </pic:cNvPicPr>
                  </pic:nvPicPr>
                  <pic:blipFill rotWithShape="1">
                    <a:blip r:embed="rId8">
                      <a:extLst>
                        <a:ext uri="{28A0092B-C50C-407E-A947-70E740481C1C}">
                          <a14:useLocalDpi xmlns:a14="http://schemas.microsoft.com/office/drawing/2010/main" val="0"/>
                        </a:ext>
                      </a:extLst>
                    </a:blip>
                    <a:srcRect l="13500" t="6000" r="21500" b="11000"/>
                    <a:stretch/>
                  </pic:blipFill>
                  <pic:spPr bwMode="auto">
                    <a:xfrm>
                      <a:off x="0" y="0"/>
                      <a:ext cx="2476500" cy="2371725"/>
                    </a:xfrm>
                    <a:prstGeom prst="rect">
                      <a:avLst/>
                    </a:prstGeom>
                    <a:noFill/>
                    <a:ln>
                      <a:noFill/>
                    </a:ln>
                    <a:extLst>
                      <a:ext uri="{53640926-AAD7-44D8-BBD7-CCE9431645EC}">
                        <a14:shadowObscured xmlns:a14="http://schemas.microsoft.com/office/drawing/2010/main"/>
                      </a:ext>
                    </a:extLst>
                  </pic:spPr>
                </pic:pic>
              </a:graphicData>
            </a:graphic>
          </wp:anchor>
        </w:drawing>
      </w:r>
      <w:r w:rsidR="008679BE" w:rsidRPr="00A80E60">
        <w:rPr>
          <w:rFonts w:ascii="Hoefler Text" w:hAnsi="Hoefler Text"/>
          <w:b/>
          <w:sz w:val="36"/>
          <w:szCs w:val="36"/>
        </w:rPr>
        <w:t>Workshop Objectives:</w:t>
      </w:r>
    </w:p>
    <w:p w14:paraId="7C7E37D6"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Identify financial terminology</w:t>
      </w:r>
    </w:p>
    <w:p w14:paraId="1130FB1D"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Understand financial statements</w:t>
      </w:r>
    </w:p>
    <w:p w14:paraId="1F1E5071"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Identify how to analyze financial statements</w:t>
      </w:r>
    </w:p>
    <w:p w14:paraId="6900CEC6"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Understand budgets</w:t>
      </w:r>
    </w:p>
    <w:p w14:paraId="5F0965F5"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How to make budgeting easy</w:t>
      </w:r>
    </w:p>
    <w:p w14:paraId="069954A7"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Understand advanced forecasting techniques</w:t>
      </w:r>
    </w:p>
    <w:p w14:paraId="43514CAE"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Understand how to manage the budget</w:t>
      </w:r>
    </w:p>
    <w:p w14:paraId="20F78A07"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Identify How to make smart purchasing decisions</w:t>
      </w:r>
    </w:p>
    <w:p w14:paraId="5376E7B6" w14:textId="77777777" w:rsidR="00B60943" w:rsidRPr="00A80E60" w:rsidRDefault="00B60943" w:rsidP="00A80E60">
      <w:pPr>
        <w:numPr>
          <w:ilvl w:val="0"/>
          <w:numId w:val="6"/>
        </w:numPr>
        <w:ind w:left="1170" w:right="720"/>
        <w:rPr>
          <w:rFonts w:ascii="Perpetua" w:hAnsi="Perpetua"/>
          <w:sz w:val="24"/>
        </w:rPr>
      </w:pPr>
      <w:r w:rsidRPr="00A80E60">
        <w:rPr>
          <w:rFonts w:ascii="Perpetua" w:hAnsi="Perpetua"/>
          <w:sz w:val="24"/>
        </w:rPr>
        <w:t>Identify the legal aspects of finances</w:t>
      </w:r>
    </w:p>
    <w:p w14:paraId="13A421AA" w14:textId="77777777" w:rsidR="006F414A" w:rsidRDefault="00EB1C41" w:rsidP="00A80E60">
      <w:pPr>
        <w:ind w:left="720" w:right="720"/>
      </w:pPr>
      <w:r>
        <w:rPr>
          <w:b/>
          <w:noProof/>
          <w:sz w:val="36"/>
          <w:szCs w:val="36"/>
          <w:lang w:bidi="ar-SA"/>
        </w:rPr>
        <mc:AlternateContent>
          <mc:Choice Requires="wps">
            <w:drawing>
              <wp:anchor distT="0" distB="0" distL="114300" distR="114300" simplePos="0" relativeHeight="251652096" behindDoc="0" locked="0" layoutInCell="1" allowOverlap="1" wp14:anchorId="397837EE" wp14:editId="5406666C">
                <wp:simplePos x="0" y="0"/>
                <wp:positionH relativeFrom="margin">
                  <wp:align>center</wp:align>
                </wp:positionH>
                <wp:positionV relativeFrom="margin">
                  <wp:align>bottom</wp:align>
                </wp:positionV>
                <wp:extent cx="3419475" cy="1475105"/>
                <wp:effectExtent l="0" t="0" r="60325" b="4889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6C249776" w14:textId="77777777" w:rsidR="004D073A" w:rsidRPr="00A80E60" w:rsidRDefault="004D073A">
                            <w:pPr>
                              <w:rPr>
                                <w:rFonts w:ascii="Perpetua" w:hAnsi="Perpetua"/>
                                <w:sz w:val="24"/>
                              </w:rPr>
                            </w:pPr>
                            <w:r w:rsidRPr="00A80E60">
                              <w:rPr>
                                <w:rFonts w:ascii="Perpetua" w:hAnsi="Perpetua"/>
                                <w:sz w:val="24"/>
                              </w:rPr>
                              <w:t>For more information or to reserve your spot in this workshop, please contact:</w:t>
                            </w:r>
                          </w:p>
                          <w:p w14:paraId="52D36ECB" w14:textId="77777777" w:rsidR="00A80E60" w:rsidRPr="00784E64" w:rsidRDefault="00A80E60" w:rsidP="00A80E60">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144E555D" w14:textId="77777777" w:rsidR="00A80E60" w:rsidRPr="0065593D" w:rsidRDefault="00A80E60" w:rsidP="00A80E60">
                            <w:pPr>
                              <w:spacing w:after="0"/>
                              <w:jc w:val="center"/>
                              <w:rPr>
                                <w:rFonts w:ascii="Perpetua" w:hAnsi="Perpetua"/>
                                <w:sz w:val="28"/>
                              </w:rPr>
                            </w:pPr>
                            <w:hyperlink r:id="rId9" w:history="1">
                              <w:r w:rsidRPr="0065593D">
                                <w:rPr>
                                  <w:rStyle w:val="Hyperlink"/>
                                  <w:rFonts w:ascii="Perpetua" w:hAnsi="Perpetua"/>
                                  <w:color w:val="auto"/>
                                  <w:sz w:val="28"/>
                                </w:rPr>
                                <w:t>Info@OwlHouseKnowledge.com</w:t>
                              </w:r>
                            </w:hyperlink>
                          </w:p>
                          <w:p w14:paraId="1C2D8EAE" w14:textId="77777777" w:rsidR="00A80E60" w:rsidRPr="0065593D" w:rsidRDefault="00A80E60" w:rsidP="00A80E60">
                            <w:pPr>
                              <w:jc w:val="center"/>
                              <w:rPr>
                                <w:rFonts w:ascii="Perpetua" w:hAnsi="Perpetua"/>
                                <w:sz w:val="28"/>
                              </w:rPr>
                            </w:pPr>
                            <w:r>
                              <w:rPr>
                                <w:rFonts w:ascii="Perpetua" w:hAnsi="Perpetua"/>
                                <w:sz w:val="28"/>
                              </w:rPr>
                              <w:t>www.owlhouseknowledge.com</w:t>
                            </w:r>
                          </w:p>
                          <w:p w14:paraId="1AC75E0A" w14:textId="77777777" w:rsidR="004D073A" w:rsidRDefault="004D073A" w:rsidP="00A80E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7837EE" id="Rectangle 3" o:spid="_x0000_s1026" style="position:absolute;left:0;text-align:left;margin-left:0;margin-top:0;width:269.25pt;height:116.15pt;z-index:2516520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" strokecolor="#0070c0">
                <v:shadow on="t" color="gray" opacity="1" mv:blur="0" offset="2pt,2pt"/>
                <v:textbox>
                  <w:txbxContent>
                    <w:p w14:paraId="6C249776" w14:textId="77777777" w:rsidR="004D073A" w:rsidRPr="00A80E60" w:rsidRDefault="004D073A">
                      <w:pPr>
                        <w:rPr>
                          <w:rFonts w:ascii="Perpetua" w:hAnsi="Perpetua"/>
                          <w:sz w:val="24"/>
                        </w:rPr>
                      </w:pPr>
                      <w:r w:rsidRPr="00A80E60">
                        <w:rPr>
                          <w:rFonts w:ascii="Perpetua" w:hAnsi="Perpetua"/>
                          <w:sz w:val="24"/>
                        </w:rPr>
                        <w:t>For more information or to reserve your spot in this workshop, please contact:</w:t>
                      </w:r>
                    </w:p>
                    <w:p w14:paraId="52D36ECB" w14:textId="77777777" w:rsidR="00A80E60" w:rsidRPr="00784E64" w:rsidRDefault="00A80E60" w:rsidP="00A80E60">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144E555D" w14:textId="77777777" w:rsidR="00A80E60" w:rsidRPr="0065593D" w:rsidRDefault="00A80E60" w:rsidP="00A80E60">
                      <w:pPr>
                        <w:spacing w:after="0"/>
                        <w:jc w:val="center"/>
                        <w:rPr>
                          <w:rFonts w:ascii="Perpetua" w:hAnsi="Perpetua"/>
                          <w:sz w:val="28"/>
                        </w:rPr>
                      </w:pPr>
                      <w:hyperlink r:id="rId10" w:history="1">
                        <w:r w:rsidRPr="0065593D">
                          <w:rPr>
                            <w:rStyle w:val="Hyperlink"/>
                            <w:rFonts w:ascii="Perpetua" w:hAnsi="Perpetua"/>
                            <w:color w:val="auto"/>
                            <w:sz w:val="28"/>
                          </w:rPr>
                          <w:t>Info@OwlHouseKnowledge.com</w:t>
                        </w:r>
                      </w:hyperlink>
                    </w:p>
                    <w:p w14:paraId="1C2D8EAE" w14:textId="77777777" w:rsidR="00A80E60" w:rsidRPr="0065593D" w:rsidRDefault="00A80E60" w:rsidP="00A80E60">
                      <w:pPr>
                        <w:jc w:val="center"/>
                        <w:rPr>
                          <w:rFonts w:ascii="Perpetua" w:hAnsi="Perpetua"/>
                          <w:sz w:val="28"/>
                        </w:rPr>
                      </w:pPr>
                      <w:r>
                        <w:rPr>
                          <w:rFonts w:ascii="Perpetua" w:hAnsi="Perpetua"/>
                          <w:sz w:val="28"/>
                        </w:rPr>
                        <w:t>www.owlhouseknowledge.com</w:t>
                      </w:r>
                    </w:p>
                    <w:p w14:paraId="1AC75E0A" w14:textId="77777777" w:rsidR="004D073A" w:rsidRDefault="004D073A" w:rsidP="00A80E60"/>
                  </w:txbxContent>
                </v:textbox>
                <w10:wrap type="square" anchorx="margin" anchory="margin"/>
              </v:rect>
            </w:pict>
          </mc:Fallback>
        </mc:AlternateContent>
      </w:r>
    </w:p>
    <w:sectPr w:rsidR="006F414A" w:rsidSect="00A80E60">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D1F40" w14:textId="77777777" w:rsidR="004126A2" w:rsidRDefault="004126A2" w:rsidP="00AE53D5">
      <w:pPr>
        <w:spacing w:after="0" w:line="240" w:lineRule="auto"/>
      </w:pPr>
      <w:r>
        <w:separator/>
      </w:r>
    </w:p>
  </w:endnote>
  <w:endnote w:type="continuationSeparator" w:id="0">
    <w:p w14:paraId="26E20770" w14:textId="77777777" w:rsidR="004126A2" w:rsidRDefault="004126A2"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0DCC9" w14:textId="77777777" w:rsidR="004126A2" w:rsidRDefault="004126A2" w:rsidP="00AE53D5">
      <w:pPr>
        <w:spacing w:after="0" w:line="240" w:lineRule="auto"/>
      </w:pPr>
      <w:r>
        <w:separator/>
      </w:r>
    </w:p>
  </w:footnote>
  <w:footnote w:type="continuationSeparator" w:id="0">
    <w:p w14:paraId="1B93965B" w14:textId="77777777" w:rsidR="004126A2" w:rsidRDefault="004126A2" w:rsidP="00AE53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E2B3B"/>
    <w:multiLevelType w:val="hybridMultilevel"/>
    <w:tmpl w:val="70527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72A83"/>
    <w:rsid w:val="004126A2"/>
    <w:rsid w:val="004D073A"/>
    <w:rsid w:val="0068290A"/>
    <w:rsid w:val="006C7A5C"/>
    <w:rsid w:val="006F414A"/>
    <w:rsid w:val="008679BE"/>
    <w:rsid w:val="0098548C"/>
    <w:rsid w:val="009F0231"/>
    <w:rsid w:val="00A80E60"/>
    <w:rsid w:val="00AA7472"/>
    <w:rsid w:val="00AE53D5"/>
    <w:rsid w:val="00B4280F"/>
    <w:rsid w:val="00B60943"/>
    <w:rsid w:val="00C839EC"/>
    <w:rsid w:val="00DC3F89"/>
    <w:rsid w:val="00E247FD"/>
    <w:rsid w:val="00EB1C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C8D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character" w:styleId="Hyperlink">
    <w:name w:val="Hyperlink"/>
    <w:basedOn w:val="DefaultParagraphFont"/>
    <w:uiPriority w:val="99"/>
    <w:unhideWhenUsed/>
    <w:rsid w:val="00A80E60"/>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OwlHouseKnowledge.com" TargetMode="External"/><Relationship Id="rId10" Type="http://schemas.openxmlformats.org/officeDocument/2006/relationships/hyperlink" Target="mailto:Info@OwlHouseKnowledg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803F-5C08-F74A-8EA6-41FE9529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11</cp:revision>
  <dcterms:created xsi:type="dcterms:W3CDTF">2012-07-12T14:59:00Z</dcterms:created>
  <dcterms:modified xsi:type="dcterms:W3CDTF">2017-01-22T03:35:00Z</dcterms:modified>
</cp:coreProperties>
</file>