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71678" w14:textId="77777777" w:rsidR="008679BE" w:rsidRPr="00170755" w:rsidRDefault="00FF75AA" w:rsidP="00170755">
      <w:pPr>
        <w:spacing w:before="360"/>
        <w:jc w:val="center"/>
        <w:rPr>
          <w:rFonts w:ascii="Hoefler Text" w:hAnsi="Hoefler Text"/>
          <w:b/>
          <w:sz w:val="56"/>
          <w:szCs w:val="56"/>
        </w:rPr>
      </w:pPr>
      <w:r w:rsidRPr="00170755">
        <w:rPr>
          <w:rFonts w:ascii="Hoefler Text" w:hAnsi="Hoefler Text"/>
          <w:b/>
          <w:noProof/>
          <w:sz w:val="56"/>
          <w:szCs w:val="56"/>
          <w:lang w:bidi="ar-SA"/>
        </w:rPr>
        <w:t xml:space="preserve">Interpersonal Skills </w:t>
      </w:r>
      <w:r w:rsidR="008679BE" w:rsidRPr="00170755">
        <w:rPr>
          <w:rFonts w:ascii="Hoefler Text" w:hAnsi="Hoefler Text"/>
          <w:b/>
          <w:sz w:val="56"/>
          <w:szCs w:val="56"/>
        </w:rPr>
        <w:t>Workshop</w:t>
      </w:r>
    </w:p>
    <w:p w14:paraId="41F5AD72" w14:textId="77777777" w:rsidR="00AA5E89" w:rsidRPr="00170755" w:rsidRDefault="00AA5E89" w:rsidP="00170755">
      <w:pPr>
        <w:ind w:left="720" w:right="720"/>
        <w:rPr>
          <w:rFonts w:ascii="Perpetua" w:hAnsi="Perpetua"/>
          <w:sz w:val="24"/>
        </w:rPr>
      </w:pPr>
      <w:r w:rsidRPr="00170755">
        <w:rPr>
          <w:rFonts w:ascii="Perpetua" w:hAnsi="Perpetua"/>
          <w:sz w:val="24"/>
        </w:rPr>
        <w:t xml:space="preserve">We've all met that dynamic, charismatic person that just has a way with others, and has a way of being remembered. Your participants will identify ways of creating a powerful introduction, remembering names, and managing situations when you’ve forgotten someone’s name. </w:t>
      </w:r>
    </w:p>
    <w:p w14:paraId="090BBC92" w14:textId="77777777" w:rsidR="009360F4" w:rsidRPr="00170755" w:rsidRDefault="00AA5E89" w:rsidP="00170755">
      <w:pPr>
        <w:ind w:left="720" w:right="720"/>
        <w:rPr>
          <w:rFonts w:ascii="Perpetua" w:hAnsi="Perpetua"/>
          <w:color w:val="000000"/>
          <w:sz w:val="24"/>
        </w:rPr>
      </w:pPr>
      <w:r w:rsidRPr="00170755">
        <w:rPr>
          <w:rFonts w:ascii="Perpetua" w:hAnsi="Perpetua"/>
          <w:sz w:val="24"/>
        </w:rPr>
        <w:t xml:space="preserve">The </w:t>
      </w:r>
      <w:r w:rsidRPr="00170755">
        <w:rPr>
          <w:rFonts w:ascii="Perpetua" w:hAnsi="Perpetua"/>
          <w:sz w:val="24"/>
          <w:u w:val="single"/>
        </w:rPr>
        <w:t>Interpersonal Skills</w:t>
      </w:r>
      <w:r w:rsidRPr="00170755">
        <w:rPr>
          <w:rFonts w:ascii="Perpetua" w:hAnsi="Perpetua"/>
          <w:sz w:val="24"/>
        </w:rPr>
        <w:t xml:space="preserve"> workshop will help participants work towards being that unforgettable person by providing communication skills, negotiation techniques, tips on making an impact, and advice on networking and starting conversations. They will also identify the skills needed in starting a conversation, moving a conversation along, and progressing to higher levels of conversation.</w:t>
      </w:r>
    </w:p>
    <w:p w14:paraId="224DE277" w14:textId="77777777" w:rsidR="00FF75AA" w:rsidRPr="00170755" w:rsidRDefault="008679BE" w:rsidP="00170755">
      <w:pPr>
        <w:spacing w:before="360"/>
        <w:ind w:left="720" w:right="720"/>
        <w:rPr>
          <w:rFonts w:ascii="Hoefler Text" w:hAnsi="Hoefler Text"/>
          <w:b/>
          <w:sz w:val="36"/>
          <w:szCs w:val="36"/>
        </w:rPr>
      </w:pPr>
      <w:r w:rsidRPr="00170755">
        <w:rPr>
          <w:rFonts w:ascii="Hoefler Text" w:hAnsi="Hoefler Text"/>
          <w:b/>
          <w:sz w:val="36"/>
          <w:szCs w:val="36"/>
        </w:rPr>
        <w:t>Workshop Objectives:</w:t>
      </w:r>
    </w:p>
    <w:p w14:paraId="20F5B644" w14:textId="77777777" w:rsidR="00820648" w:rsidRPr="00170755" w:rsidRDefault="00820648" w:rsidP="00170755">
      <w:pPr>
        <w:numPr>
          <w:ilvl w:val="0"/>
          <w:numId w:val="4"/>
        </w:numPr>
        <w:tabs>
          <w:tab w:val="clear" w:pos="720"/>
        </w:tabs>
        <w:ind w:left="1170" w:right="720"/>
        <w:rPr>
          <w:rFonts w:ascii="Perpetua" w:hAnsi="Perpetua"/>
          <w:sz w:val="24"/>
        </w:rPr>
      </w:pPr>
      <w:r w:rsidRPr="00170755">
        <w:rPr>
          <w:rFonts w:ascii="Perpetua" w:hAnsi="Perpetua"/>
          <w:sz w:val="24"/>
        </w:rPr>
        <w:t>Understand the difference between hearing and listening</w:t>
      </w:r>
    </w:p>
    <w:p w14:paraId="0D5E09AD" w14:textId="77777777" w:rsidR="00820648" w:rsidRPr="00170755" w:rsidRDefault="00820648" w:rsidP="00170755">
      <w:pPr>
        <w:numPr>
          <w:ilvl w:val="0"/>
          <w:numId w:val="4"/>
        </w:numPr>
        <w:tabs>
          <w:tab w:val="clear" w:pos="720"/>
        </w:tabs>
        <w:ind w:left="1170" w:right="720"/>
        <w:rPr>
          <w:rFonts w:ascii="Perpetua" w:hAnsi="Perpetua"/>
          <w:sz w:val="24"/>
        </w:rPr>
      </w:pPr>
      <w:r w:rsidRPr="00170755">
        <w:rPr>
          <w:rFonts w:ascii="Perpetua" w:hAnsi="Perpetua"/>
          <w:sz w:val="24"/>
        </w:rPr>
        <w:t>Know some ways to improve the verbal skills of asking questions and communicating with power.</w:t>
      </w:r>
    </w:p>
    <w:p w14:paraId="6BA5E373" w14:textId="77777777" w:rsidR="00820648" w:rsidRPr="00170755" w:rsidRDefault="00820648" w:rsidP="00170755">
      <w:pPr>
        <w:numPr>
          <w:ilvl w:val="0"/>
          <w:numId w:val="4"/>
        </w:numPr>
        <w:tabs>
          <w:tab w:val="clear" w:pos="720"/>
        </w:tabs>
        <w:ind w:left="1170" w:right="720"/>
        <w:rPr>
          <w:rFonts w:ascii="Perpetua" w:hAnsi="Perpetua"/>
          <w:sz w:val="24"/>
        </w:rPr>
      </w:pPr>
      <w:r w:rsidRPr="00170755">
        <w:rPr>
          <w:rFonts w:ascii="Perpetua" w:hAnsi="Perpetua"/>
          <w:sz w:val="24"/>
        </w:rPr>
        <w:t>Understand what is ‘non-verbal communication’ and how it can enhance interpersonal relationships.</w:t>
      </w:r>
    </w:p>
    <w:p w14:paraId="5613960E" w14:textId="77777777" w:rsidR="00820648" w:rsidRPr="00170755" w:rsidRDefault="00820648" w:rsidP="00170755">
      <w:pPr>
        <w:numPr>
          <w:ilvl w:val="0"/>
          <w:numId w:val="4"/>
        </w:numPr>
        <w:tabs>
          <w:tab w:val="clear" w:pos="720"/>
        </w:tabs>
        <w:ind w:left="1170" w:right="720"/>
        <w:rPr>
          <w:rFonts w:ascii="Perpetua" w:hAnsi="Perpetua"/>
          <w:sz w:val="24"/>
        </w:rPr>
      </w:pPr>
      <w:r w:rsidRPr="00170755">
        <w:rPr>
          <w:rFonts w:ascii="Perpetua" w:hAnsi="Perpetua"/>
          <w:sz w:val="24"/>
        </w:rPr>
        <w:t>Identify the skills need</w:t>
      </w:r>
      <w:r w:rsidR="00AA5E89" w:rsidRPr="00170755">
        <w:rPr>
          <w:rFonts w:ascii="Perpetua" w:hAnsi="Perpetua"/>
          <w:sz w:val="24"/>
        </w:rPr>
        <w:t>ed in starting a conversation.</w:t>
      </w:r>
    </w:p>
    <w:p w14:paraId="48708ADA" w14:textId="77777777" w:rsidR="00820648" w:rsidRPr="00170755" w:rsidRDefault="00820648" w:rsidP="00170755">
      <w:pPr>
        <w:numPr>
          <w:ilvl w:val="0"/>
          <w:numId w:val="4"/>
        </w:numPr>
        <w:tabs>
          <w:tab w:val="clear" w:pos="720"/>
        </w:tabs>
        <w:ind w:left="1170" w:right="720"/>
        <w:rPr>
          <w:rFonts w:ascii="Perpetua" w:hAnsi="Perpetua"/>
          <w:sz w:val="24"/>
        </w:rPr>
      </w:pPr>
      <w:r w:rsidRPr="00170755">
        <w:rPr>
          <w:rFonts w:ascii="Perpetua" w:hAnsi="Perpetua"/>
          <w:sz w:val="24"/>
        </w:rPr>
        <w:t xml:space="preserve">Identify ways of creating a powerful introduction, remembering </w:t>
      </w:r>
      <w:r w:rsidR="00AA5E89" w:rsidRPr="00170755">
        <w:rPr>
          <w:rFonts w:ascii="Perpetua" w:hAnsi="Perpetua"/>
          <w:sz w:val="24"/>
        </w:rPr>
        <w:t>names,</w:t>
      </w:r>
      <w:r w:rsidRPr="00170755">
        <w:rPr>
          <w:rFonts w:ascii="Perpetua" w:hAnsi="Perpetua"/>
          <w:sz w:val="24"/>
        </w:rPr>
        <w:t xml:space="preserve"> and managing situations when you’ve forgotten someone’s name.</w:t>
      </w:r>
    </w:p>
    <w:p w14:paraId="208B9906" w14:textId="77777777" w:rsidR="00820648" w:rsidRPr="00170755" w:rsidRDefault="00AA5E89" w:rsidP="00170755">
      <w:pPr>
        <w:numPr>
          <w:ilvl w:val="0"/>
          <w:numId w:val="4"/>
        </w:numPr>
        <w:tabs>
          <w:tab w:val="clear" w:pos="720"/>
        </w:tabs>
        <w:ind w:left="1170" w:right="720"/>
        <w:rPr>
          <w:rFonts w:ascii="Perpetua" w:hAnsi="Perpetua"/>
          <w:sz w:val="24"/>
        </w:rPr>
      </w:pPr>
      <w:r w:rsidRPr="00170755">
        <w:rPr>
          <w:rFonts w:ascii="Perpetua" w:hAnsi="Perpetua"/>
          <w:noProof/>
          <w:sz w:val="24"/>
          <w:lang w:bidi="ar-SA"/>
        </w:rPr>
        <w:drawing>
          <wp:anchor distT="0" distB="0" distL="114300" distR="114300" simplePos="0" relativeHeight="251665408" behindDoc="0" locked="0" layoutInCell="1" allowOverlap="1" wp14:anchorId="7BBB54D4" wp14:editId="5CB24B3D">
            <wp:simplePos x="0" y="0"/>
            <wp:positionH relativeFrom="margin">
              <wp:align>right</wp:align>
            </wp:positionH>
            <wp:positionV relativeFrom="margin">
              <wp:align>center</wp:align>
            </wp:positionV>
            <wp:extent cx="2524125" cy="2276475"/>
            <wp:effectExtent l="0" t="0" r="0" b="0"/>
            <wp:wrapSquare wrapText="bothSides"/>
            <wp:docPr id="25" name="Picture 25" descr="http://corporatetrainingmaterials.com/images/s00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orporatetrainingmaterials.com/images/s00023.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24125"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648" w:rsidRPr="00170755">
        <w:rPr>
          <w:rFonts w:ascii="Perpetua" w:hAnsi="Perpetua"/>
          <w:sz w:val="24"/>
        </w:rPr>
        <w:t>Understand how seeing the other side can improve skills in influencing other people.</w:t>
      </w:r>
    </w:p>
    <w:p w14:paraId="267A4E21" w14:textId="77777777" w:rsidR="00820648" w:rsidRPr="00170755" w:rsidRDefault="00820648" w:rsidP="00170755">
      <w:pPr>
        <w:numPr>
          <w:ilvl w:val="0"/>
          <w:numId w:val="4"/>
        </w:numPr>
        <w:tabs>
          <w:tab w:val="clear" w:pos="720"/>
        </w:tabs>
        <w:ind w:left="1170" w:right="720"/>
        <w:rPr>
          <w:rFonts w:ascii="Perpetua" w:hAnsi="Perpetua"/>
          <w:sz w:val="24"/>
        </w:rPr>
      </w:pPr>
      <w:r w:rsidRPr="00170755">
        <w:rPr>
          <w:rFonts w:ascii="Perpetua" w:hAnsi="Perpetua"/>
          <w:sz w:val="24"/>
        </w:rPr>
        <w:t xml:space="preserve">Understand how the use of facts and emotions can help bring people to your side. </w:t>
      </w:r>
    </w:p>
    <w:p w14:paraId="3D13FE63" w14:textId="77777777" w:rsidR="00820648" w:rsidRPr="00170755" w:rsidRDefault="00820648" w:rsidP="00170755">
      <w:pPr>
        <w:numPr>
          <w:ilvl w:val="0"/>
          <w:numId w:val="4"/>
        </w:numPr>
        <w:tabs>
          <w:tab w:val="clear" w:pos="720"/>
        </w:tabs>
        <w:ind w:left="1170" w:right="720"/>
        <w:rPr>
          <w:rFonts w:ascii="Perpetua" w:hAnsi="Perpetua"/>
          <w:sz w:val="24"/>
        </w:rPr>
      </w:pPr>
      <w:r w:rsidRPr="00170755">
        <w:rPr>
          <w:rFonts w:ascii="Perpetua" w:hAnsi="Perpetua"/>
          <w:sz w:val="24"/>
        </w:rPr>
        <w:t xml:space="preserve">Identify ways of sharing one’s </w:t>
      </w:r>
      <w:r w:rsidR="00AA5E89" w:rsidRPr="00170755">
        <w:rPr>
          <w:rFonts w:ascii="Perpetua" w:hAnsi="Perpetua"/>
          <w:sz w:val="24"/>
        </w:rPr>
        <w:t>opinions constructively</w:t>
      </w:r>
      <w:r w:rsidRPr="00170755">
        <w:rPr>
          <w:rFonts w:ascii="Perpetua" w:hAnsi="Perpetua"/>
          <w:sz w:val="24"/>
        </w:rPr>
        <w:t>.</w:t>
      </w:r>
    </w:p>
    <w:p w14:paraId="4312F0DC" w14:textId="77777777" w:rsidR="00820648" w:rsidRPr="00170755" w:rsidRDefault="00820648" w:rsidP="00170755">
      <w:pPr>
        <w:numPr>
          <w:ilvl w:val="0"/>
          <w:numId w:val="4"/>
        </w:numPr>
        <w:tabs>
          <w:tab w:val="clear" w:pos="720"/>
        </w:tabs>
        <w:ind w:left="1170" w:right="720"/>
        <w:rPr>
          <w:rFonts w:ascii="Perpetua" w:hAnsi="Perpetua"/>
          <w:sz w:val="24"/>
        </w:rPr>
      </w:pPr>
      <w:r w:rsidRPr="00170755">
        <w:rPr>
          <w:rFonts w:ascii="Perpetua" w:hAnsi="Perpetua"/>
          <w:sz w:val="24"/>
        </w:rPr>
        <w:t>Learn tips in preparing for a negotiation, opening a negotiation, bargaining, and closing a negotiation.</w:t>
      </w:r>
    </w:p>
    <w:p w14:paraId="48AEFA0B" w14:textId="77777777" w:rsidR="009360F4" w:rsidRPr="00170755" w:rsidRDefault="00AA5E89" w:rsidP="00170755">
      <w:pPr>
        <w:numPr>
          <w:ilvl w:val="0"/>
          <w:numId w:val="4"/>
        </w:numPr>
        <w:tabs>
          <w:tab w:val="clear" w:pos="720"/>
        </w:tabs>
        <w:ind w:left="1170" w:right="720"/>
        <w:rPr>
          <w:rFonts w:ascii="Perpetua" w:hAnsi="Perpetua"/>
          <w:sz w:val="24"/>
        </w:rPr>
      </w:pPr>
      <w:r w:rsidRPr="00170755">
        <w:rPr>
          <w:rFonts w:ascii="Perpetua" w:hAnsi="Perpetua"/>
          <w:noProof/>
          <w:sz w:val="24"/>
          <w:lang w:bidi="ar-SA"/>
        </w:rPr>
        <mc:AlternateContent>
          <mc:Choice Requires="wps">
            <w:drawing>
              <wp:anchor distT="0" distB="0" distL="114300" distR="114300" simplePos="0" relativeHeight="251659264" behindDoc="0" locked="0" layoutInCell="1" allowOverlap="1" wp14:anchorId="3EFD57AD" wp14:editId="18194CA2">
                <wp:simplePos x="0" y="0"/>
                <wp:positionH relativeFrom="margin">
                  <wp:align>center</wp:align>
                </wp:positionH>
                <wp:positionV relativeFrom="margin">
                  <wp:align>bottom</wp:align>
                </wp:positionV>
                <wp:extent cx="2838450" cy="1348740"/>
                <wp:effectExtent l="0" t="0" r="57150" b="4826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348740"/>
                        </a:xfrm>
                        <a:prstGeom prst="rect">
                          <a:avLst/>
                        </a:prstGeom>
                        <a:solidFill>
                          <a:srgbClr val="FFFFFF"/>
                        </a:solidFill>
                        <a:ln w="9525">
                          <a:solidFill>
                            <a:srgbClr val="0070C0"/>
                          </a:solidFill>
                          <a:miter lim="800000"/>
                          <a:headEnd/>
                          <a:tailEnd/>
                        </a:ln>
                        <a:effectLst>
                          <a:outerShdw dist="35921" dir="2700000" algn="ctr" rotWithShape="0">
                            <a:srgbClr val="808080"/>
                          </a:outerShdw>
                        </a:effectLst>
                      </wps:spPr>
                      <wps:txbx>
                        <w:txbxContent>
                          <w:p w14:paraId="45E6F4C9" w14:textId="77777777" w:rsidR="00B35C68" w:rsidRPr="00170755" w:rsidRDefault="00B35C68">
                            <w:pPr>
                              <w:rPr>
                                <w:rFonts w:ascii="Perpetua" w:hAnsi="Perpetua"/>
                              </w:rPr>
                            </w:pPr>
                            <w:r w:rsidRPr="00170755">
                              <w:rPr>
                                <w:rFonts w:ascii="Perpetua" w:hAnsi="Perpetua"/>
                              </w:rPr>
                              <w:t>For more information on this workshop or to reserve your spot, please contact:</w:t>
                            </w:r>
                          </w:p>
                          <w:p w14:paraId="48499B0F" w14:textId="77777777" w:rsidR="00170755" w:rsidRPr="00784E64" w:rsidRDefault="00170755" w:rsidP="00170755">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4ACE78B2" w14:textId="77777777" w:rsidR="00170755" w:rsidRPr="0065593D" w:rsidRDefault="00170755" w:rsidP="00170755">
                            <w:pPr>
                              <w:spacing w:after="0"/>
                              <w:jc w:val="center"/>
                              <w:rPr>
                                <w:rFonts w:ascii="Perpetua" w:hAnsi="Perpetua"/>
                                <w:sz w:val="28"/>
                              </w:rPr>
                            </w:pPr>
                            <w:hyperlink r:id="rId7" w:history="1">
                              <w:r w:rsidRPr="0065593D">
                                <w:rPr>
                                  <w:rStyle w:val="Hyperlink"/>
                                  <w:rFonts w:ascii="Perpetua" w:hAnsi="Perpetua"/>
                                  <w:sz w:val="28"/>
                                </w:rPr>
                                <w:t>Info@OwlHouseKnowledge.com</w:t>
                              </w:r>
                            </w:hyperlink>
                          </w:p>
                          <w:p w14:paraId="6DF9343B" w14:textId="77777777" w:rsidR="00170755" w:rsidRPr="0065593D" w:rsidRDefault="00170755" w:rsidP="00170755">
                            <w:pPr>
                              <w:jc w:val="center"/>
                              <w:rPr>
                                <w:rFonts w:ascii="Perpetua" w:hAnsi="Perpetua"/>
                                <w:sz w:val="28"/>
                              </w:rPr>
                            </w:pPr>
                            <w:r>
                              <w:rPr>
                                <w:rFonts w:ascii="Perpetua" w:hAnsi="Perpetua"/>
                                <w:sz w:val="28"/>
                              </w:rPr>
                              <w:t>www.owlhouseknowledge.com</w:t>
                            </w:r>
                          </w:p>
                          <w:p w14:paraId="0C55A709" w14:textId="77777777" w:rsidR="00B35C68" w:rsidRDefault="00B35C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FD57AD" id="_x0000_t202" coordsize="21600,21600" o:spt="202" path="m0,0l0,21600,21600,21600,21600,0xe">
                <v:stroke joinstyle="miter"/>
                <v:path gradientshapeok="t" o:connecttype="rect"/>
              </v:shapetype>
              <v:shape id="Text Box 17" o:spid="_x0000_s1026" type="#_x0000_t202" style="position:absolute;left:0;text-align:left;margin-left:0;margin-top:0;width:223.5pt;height:106.2pt;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" strokecolor="#0070c0">
                <v:shadow on="t" color="gray" opacity="1" mv:blur="0" offset="2pt,2pt"/>
                <v:textbox>
                  <w:txbxContent>
                    <w:p w14:paraId="45E6F4C9" w14:textId="77777777" w:rsidR="00B35C68" w:rsidRPr="00170755" w:rsidRDefault="00B35C68">
                      <w:pPr>
                        <w:rPr>
                          <w:rFonts w:ascii="Perpetua" w:hAnsi="Perpetua"/>
                        </w:rPr>
                      </w:pPr>
                      <w:r w:rsidRPr="00170755">
                        <w:rPr>
                          <w:rFonts w:ascii="Perpetua" w:hAnsi="Perpetua"/>
                        </w:rPr>
                        <w:t>For more information on this workshop or to reserve your spot, please contact:</w:t>
                      </w:r>
                    </w:p>
                    <w:p w14:paraId="48499B0F" w14:textId="77777777" w:rsidR="00170755" w:rsidRPr="00784E64" w:rsidRDefault="00170755" w:rsidP="00170755">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4ACE78B2" w14:textId="77777777" w:rsidR="00170755" w:rsidRPr="0065593D" w:rsidRDefault="00170755" w:rsidP="00170755">
                      <w:pPr>
                        <w:spacing w:after="0"/>
                        <w:jc w:val="center"/>
                        <w:rPr>
                          <w:rFonts w:ascii="Perpetua" w:hAnsi="Perpetua"/>
                          <w:sz w:val="28"/>
                        </w:rPr>
                      </w:pPr>
                      <w:hyperlink r:id="rId8" w:history="1">
                        <w:r w:rsidRPr="0065593D">
                          <w:rPr>
                            <w:rStyle w:val="Hyperlink"/>
                            <w:rFonts w:ascii="Perpetua" w:hAnsi="Perpetua"/>
                            <w:sz w:val="28"/>
                          </w:rPr>
                          <w:t>Info@OwlHouseKnowledge.com</w:t>
                        </w:r>
                      </w:hyperlink>
                    </w:p>
                    <w:p w14:paraId="6DF9343B" w14:textId="77777777" w:rsidR="00170755" w:rsidRPr="0065593D" w:rsidRDefault="00170755" w:rsidP="00170755">
                      <w:pPr>
                        <w:jc w:val="center"/>
                        <w:rPr>
                          <w:rFonts w:ascii="Perpetua" w:hAnsi="Perpetua"/>
                          <w:sz w:val="28"/>
                        </w:rPr>
                      </w:pPr>
                      <w:r>
                        <w:rPr>
                          <w:rFonts w:ascii="Perpetua" w:hAnsi="Perpetua"/>
                          <w:sz w:val="28"/>
                        </w:rPr>
                        <w:t>www.owlhouseknowledge.com</w:t>
                      </w:r>
                    </w:p>
                    <w:p w14:paraId="0C55A709" w14:textId="77777777" w:rsidR="00B35C68" w:rsidRDefault="00B35C68"/>
                  </w:txbxContent>
                </v:textbox>
                <w10:wrap type="square" anchorx="margin" anchory="margin"/>
              </v:shape>
            </w:pict>
          </mc:Fallback>
        </mc:AlternateContent>
      </w:r>
      <w:r w:rsidR="00820648" w:rsidRPr="00170755">
        <w:rPr>
          <w:rFonts w:ascii="Perpetua" w:hAnsi="Perpetua"/>
          <w:sz w:val="24"/>
        </w:rPr>
        <w:t xml:space="preserve">Learn tips in making an impact </w:t>
      </w:r>
      <w:r w:rsidRPr="00170755">
        <w:rPr>
          <w:rFonts w:ascii="Perpetua" w:hAnsi="Perpetua"/>
          <w:sz w:val="24"/>
        </w:rPr>
        <w:t>through powerful first impressions</w:t>
      </w:r>
      <w:r w:rsidR="00820648" w:rsidRPr="00170755">
        <w:rPr>
          <w:rFonts w:ascii="Perpetua" w:hAnsi="Perpetua"/>
          <w:sz w:val="24"/>
        </w:rPr>
        <w:t xml:space="preserve">. </w:t>
      </w:r>
      <w:bookmarkStart w:id="0" w:name="_GoBack"/>
      <w:bookmarkEnd w:id="0"/>
    </w:p>
    <w:sectPr w:rsidR="009360F4" w:rsidRPr="00170755" w:rsidSect="00170755">
      <w:pgSz w:w="12240" w:h="15840"/>
      <w:pgMar w:top="720" w:right="720" w:bottom="720" w:left="720" w:header="720" w:footer="720" w:gutter="0"/>
      <w:pgBorders>
        <w:top w:val="single" w:sz="6" w:space="1" w:color="276E8B" w:themeColor="accent1" w:themeShade="BF"/>
        <w:left w:val="single" w:sz="6" w:space="4" w:color="276E8B" w:themeColor="accent1" w:themeShade="BF"/>
        <w:bottom w:val="single" w:sz="6" w:space="1" w:color="276E8B" w:themeColor="accent1" w:themeShade="BF"/>
        <w:right w:val="single" w:sz="6" w:space="4" w:color="276E8B"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oefler Text">
    <w:panose1 w:val="02030602050506020203"/>
    <w:charset w:val="00"/>
    <w:family w:val="auto"/>
    <w:pitch w:val="variable"/>
    <w:sig w:usb0="800002FF" w:usb1="5000204B" w:usb2="00000004" w:usb3="00000000" w:csb0="00000197"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Tw Cen MT">
    <w:panose1 w:val="020B0602020104020603"/>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116B7"/>
    <w:multiLevelType w:val="hybridMultilevel"/>
    <w:tmpl w:val="25CC6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077053"/>
    <w:multiLevelType w:val="hybridMultilevel"/>
    <w:tmpl w:val="027819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A4A2E61"/>
    <w:multiLevelType w:val="hybridMultilevel"/>
    <w:tmpl w:val="66E8670A"/>
    <w:lvl w:ilvl="0" w:tplc="36641098">
      <w:start w:val="1"/>
      <w:numFmt w:val="bullet"/>
      <w:pStyle w:val="BulletedPointsChar"/>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7228C"/>
    <w:rsid w:val="000F6D33"/>
    <w:rsid w:val="00170755"/>
    <w:rsid w:val="00172A83"/>
    <w:rsid w:val="00352849"/>
    <w:rsid w:val="004C7284"/>
    <w:rsid w:val="004D073A"/>
    <w:rsid w:val="004D17E0"/>
    <w:rsid w:val="005002C3"/>
    <w:rsid w:val="00514B3F"/>
    <w:rsid w:val="00552E96"/>
    <w:rsid w:val="00594560"/>
    <w:rsid w:val="005A6B0E"/>
    <w:rsid w:val="006111F0"/>
    <w:rsid w:val="00644EA6"/>
    <w:rsid w:val="0068290A"/>
    <w:rsid w:val="00694AEA"/>
    <w:rsid w:val="00696590"/>
    <w:rsid w:val="006D7C65"/>
    <w:rsid w:val="006F1AC8"/>
    <w:rsid w:val="00723D2B"/>
    <w:rsid w:val="00774407"/>
    <w:rsid w:val="0079557F"/>
    <w:rsid w:val="007A7078"/>
    <w:rsid w:val="00820648"/>
    <w:rsid w:val="008679BE"/>
    <w:rsid w:val="009360F4"/>
    <w:rsid w:val="009865EB"/>
    <w:rsid w:val="00A564EF"/>
    <w:rsid w:val="00A933FA"/>
    <w:rsid w:val="00AA5E89"/>
    <w:rsid w:val="00AA7472"/>
    <w:rsid w:val="00AB3A47"/>
    <w:rsid w:val="00B35C68"/>
    <w:rsid w:val="00B4280F"/>
    <w:rsid w:val="00B52FF3"/>
    <w:rsid w:val="00B87543"/>
    <w:rsid w:val="00BF0D49"/>
    <w:rsid w:val="00BF3393"/>
    <w:rsid w:val="00C111AD"/>
    <w:rsid w:val="00CC3859"/>
    <w:rsid w:val="00D32A96"/>
    <w:rsid w:val="00D555B8"/>
    <w:rsid w:val="00E247FD"/>
    <w:rsid w:val="00E919A2"/>
    <w:rsid w:val="00ED4CBD"/>
    <w:rsid w:val="00EF4AF2"/>
    <w:rsid w:val="00F51296"/>
    <w:rsid w:val="00F87EC1"/>
    <w:rsid w:val="00FE5C3D"/>
    <w:rsid w:val="00FF75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14:docId w14:val="64767F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79BE"/>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BE"/>
    <w:rPr>
      <w:rFonts w:ascii="Tahoma" w:eastAsia="Times New Roman" w:hAnsi="Tahoma" w:cs="Tahoma"/>
      <w:sz w:val="16"/>
      <w:szCs w:val="16"/>
      <w:lang w:bidi="en-US"/>
    </w:rPr>
  </w:style>
  <w:style w:type="paragraph" w:customStyle="1" w:styleId="BulletedPointsChar">
    <w:name w:val="Bulleted Points Char"/>
    <w:basedOn w:val="Normal"/>
    <w:link w:val="BulletedPointsCharChar"/>
    <w:qFormat/>
    <w:rsid w:val="00644EA6"/>
    <w:pPr>
      <w:numPr>
        <w:numId w:val="2"/>
      </w:numPr>
    </w:pPr>
  </w:style>
  <w:style w:type="character" w:customStyle="1" w:styleId="BulletedPointsCharChar">
    <w:name w:val="Bulleted Points Char Char"/>
    <w:basedOn w:val="DefaultParagraphFont"/>
    <w:link w:val="BulletedPointsChar"/>
    <w:rsid w:val="00644EA6"/>
    <w:rPr>
      <w:rFonts w:eastAsia="Times New Roman"/>
      <w:sz w:val="22"/>
      <w:szCs w:val="22"/>
      <w:lang w:bidi="en-US"/>
    </w:rPr>
  </w:style>
  <w:style w:type="paragraph" w:customStyle="1" w:styleId="BulletedPoints">
    <w:name w:val="Bulleted Points"/>
    <w:basedOn w:val="Normal"/>
    <w:qFormat/>
    <w:rsid w:val="005002C3"/>
    <w:pPr>
      <w:ind w:left="720" w:hanging="360"/>
    </w:pPr>
  </w:style>
  <w:style w:type="character" w:styleId="Hyperlink">
    <w:name w:val="Hyperlink"/>
    <w:basedOn w:val="DefaultParagraphFont"/>
    <w:uiPriority w:val="99"/>
    <w:unhideWhenUsed/>
    <w:rsid w:val="00170755"/>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http://corporatetrainingmaterials.com/images/s00023.gif" TargetMode="External"/><Relationship Id="rId7" Type="http://schemas.openxmlformats.org/officeDocument/2006/relationships/hyperlink" Target="mailto:Info@OwlHouseKnowledge.com" TargetMode="External"/><Relationship Id="rId8" Type="http://schemas.openxmlformats.org/officeDocument/2006/relationships/hyperlink" Target="mailto:Info@OwlHouseKnowledge.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230</Words>
  <Characters>1314</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Nirvana Ramos</cp:lastModifiedBy>
  <cp:revision>3</cp:revision>
  <dcterms:created xsi:type="dcterms:W3CDTF">2012-07-12T16:01:00Z</dcterms:created>
  <dcterms:modified xsi:type="dcterms:W3CDTF">2017-01-22T04:29:00Z</dcterms:modified>
</cp:coreProperties>
</file>